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F" w:rsidRDefault="009308C6">
      <w:pPr>
        <w:pStyle w:val="Default"/>
        <w:spacing w:after="240" w:line="700" w:lineRule="atLeast"/>
        <w:jc w:val="center"/>
        <w:rPr>
          <w:rFonts w:ascii="Times" w:eastAsia="Times" w:hAnsi="Times" w:cs="Times"/>
          <w:sz w:val="50"/>
          <w:szCs w:val="50"/>
        </w:rPr>
      </w:pPr>
      <w:r>
        <w:rPr>
          <w:rFonts w:ascii="Georgia" w:hAnsi="Georgia"/>
          <w:b/>
          <w:bCs/>
          <w:color w:val="CD212B"/>
          <w:sz w:val="50"/>
          <w:szCs w:val="50"/>
        </w:rPr>
        <w:t>Chicago Center for Psychoanalysis</w:t>
      </w:r>
      <w:r>
        <w:rPr>
          <w:rFonts w:ascii="Times" w:hAnsi="Times"/>
          <w:sz w:val="50"/>
          <w:szCs w:val="50"/>
        </w:rPr>
        <w:t xml:space="preserve"> </w:t>
      </w:r>
    </w:p>
    <w:p w:rsidR="00116ACF" w:rsidRDefault="009308C6">
      <w:pPr>
        <w:pStyle w:val="Default"/>
        <w:spacing w:after="240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lang w:val="pt-PT"/>
        </w:rPr>
        <w:t>PO B</w:t>
      </w:r>
      <w:r>
        <w:rPr>
          <w:rFonts w:ascii="Georgia" w:hAnsi="Georgia"/>
          <w:b/>
          <w:bCs/>
          <w:sz w:val="30"/>
          <w:szCs w:val="30"/>
        </w:rPr>
        <w:t>o</w:t>
      </w:r>
      <w:r>
        <w:rPr>
          <w:rFonts w:ascii="Georgia" w:hAnsi="Georgia"/>
          <w:b/>
          <w:bCs/>
          <w:sz w:val="30"/>
          <w:szCs w:val="30"/>
        </w:rPr>
        <w:t xml:space="preserve">x 268017 </w:t>
      </w:r>
    </w:p>
    <w:p w:rsidR="00116ACF" w:rsidRDefault="009308C6">
      <w:pPr>
        <w:pStyle w:val="Default"/>
        <w:spacing w:after="240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Chicago IL 60626</w:t>
      </w:r>
      <w:r>
        <w:rPr>
          <w:rFonts w:ascii="Times" w:hAnsi="Times"/>
          <w:sz w:val="30"/>
          <w:szCs w:val="30"/>
        </w:rPr>
        <w:t xml:space="preserve"> </w:t>
      </w:r>
    </w:p>
    <w:p w:rsidR="00116ACF" w:rsidRDefault="009308C6">
      <w:pPr>
        <w:pStyle w:val="Default"/>
        <w:spacing w:after="24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Arial Unicode MS" w:hAnsi="Arial Unicode MS"/>
          <w:sz w:val="30"/>
          <w:szCs w:val="30"/>
        </w:rPr>
        <w:br/>
      </w:r>
      <w:r>
        <w:rPr>
          <w:rFonts w:ascii="Georgia" w:hAnsi="Georgia"/>
          <w:b/>
          <w:bCs/>
          <w:sz w:val="30"/>
          <w:szCs w:val="30"/>
        </w:rPr>
        <w:t xml:space="preserve">Instructions for Written Case Reports </w:t>
      </w:r>
      <w:r>
        <w:rPr>
          <w:rFonts w:ascii="Times" w:hAnsi="Times"/>
          <w:sz w:val="28"/>
          <w:szCs w:val="28"/>
        </w:rPr>
        <w:t xml:space="preserve"> </w:t>
      </w: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 case reports are due approximately yearly (10-12 months after the start date and yearly thereafter) until the case </w:t>
      </w:r>
      <w:r>
        <w:rPr>
          <w:rFonts w:ascii="Times New Roman" w:hAnsi="Times New Roman"/>
          <w:sz w:val="24"/>
          <w:szCs w:val="24"/>
        </w:rPr>
        <w:t xml:space="preserve">requirements are completed. If a total of 2 cases are completed, 3 reports on each case are required, and if a total of 3 cases are completed, then 2 reports for each case are required. </w:t>
      </w:r>
    </w:p>
    <w:p w:rsidR="00116ACF" w:rsidRDefault="00116ACF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reports have a number of purposes, including facilitating refl</w:t>
      </w:r>
      <w:r>
        <w:rPr>
          <w:rFonts w:ascii="Times New Roman" w:hAnsi="Times New Roman"/>
          <w:sz w:val="24"/>
          <w:szCs w:val="24"/>
        </w:rPr>
        <w:t>ection on one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developmental progression in becoming an analyst (clearly a lifelong endeavor), identifying current and future learning needs and goals, and demonstrating the ability to formulate and write about clinical process. The format for the reports</w:t>
      </w:r>
      <w:r>
        <w:rPr>
          <w:rFonts w:ascii="Times New Roman" w:hAnsi="Times New Roman"/>
          <w:sz w:val="24"/>
          <w:szCs w:val="24"/>
        </w:rPr>
        <w:t xml:space="preserve"> is flexible and the goal is to have the report-writing process itself be an integrated and interactive part of the supervisory learning process. </w:t>
      </w:r>
    </w:p>
    <w:p w:rsidR="00116ACF" w:rsidRDefault="00116ACF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report on each case should include, briefly:</w:t>
      </w: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-Referral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information</w:t>
      </w:r>
      <w:proofErr w:type="spellEnd"/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</w:t>
      </w:r>
      <w:r>
        <w:rPr>
          <w:rFonts w:ascii="Times New Roman" w:hAnsi="Times New Roman"/>
          <w:sz w:val="24"/>
          <w:szCs w:val="24"/>
          <w:lang w:val="de-DE"/>
        </w:rPr>
        <w:t>esenting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problems</w:t>
      </w:r>
      <w:proofErr w:type="spellEnd"/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-Developmental history</w:t>
      </w: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-Initial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impressions</w:t>
      </w:r>
      <w:proofErr w:type="spellEnd"/>
    </w:p>
    <w:p w:rsidR="00116ACF" w:rsidRDefault="00116ACF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However, the focus of all reports is the clinical process between </w:t>
      </w:r>
      <w:proofErr w:type="spellStart"/>
      <w:r>
        <w:rPr>
          <w:rFonts w:ascii="Times New Roman" w:hAnsi="Times New Roman"/>
          <w:sz w:val="24"/>
          <w:szCs w:val="24"/>
        </w:rPr>
        <w:t>analysand</w:t>
      </w:r>
      <w:proofErr w:type="spellEnd"/>
      <w:r>
        <w:rPr>
          <w:rFonts w:ascii="Times New Roman" w:hAnsi="Times New Roman"/>
          <w:sz w:val="24"/>
          <w:szCs w:val="24"/>
        </w:rPr>
        <w:t xml:space="preserve"> and analyst, and between analyst and supervisor.  </w:t>
      </w:r>
      <w:r>
        <w:rPr>
          <w:rFonts w:ascii="Times New Roman" w:hAnsi="Times New Roman"/>
          <w:sz w:val="24"/>
          <w:szCs w:val="24"/>
        </w:rPr>
        <w:t xml:space="preserve">Candidates have often found it useful to identify a particularly </w:t>
      </w:r>
      <w:r>
        <w:rPr>
          <w:rFonts w:ascii="Times New Roman" w:hAnsi="Times New Roman"/>
          <w:sz w:val="24"/>
          <w:szCs w:val="24"/>
          <w:lang w:val="de-DE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problematic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piece of the clinical process as a jumping-off point for the writing, which they then unpack along the way. Parallel processes within the supervisory relationship can also const</w:t>
      </w:r>
      <w:r>
        <w:rPr>
          <w:rFonts w:ascii="Times New Roman" w:hAnsi="Times New Roman"/>
          <w:sz w:val="24"/>
          <w:szCs w:val="24"/>
        </w:rPr>
        <w:t xml:space="preserve">itute such a jumping-off point. There are obviously many more portholes through which to enter the writing process. </w:t>
      </w:r>
    </w:p>
    <w:p w:rsidR="00116ACF" w:rsidRDefault="009308C6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</w:t>
      </w:r>
    </w:p>
    <w:p w:rsidR="009308C6" w:rsidRDefault="009308C6">
      <w:pPr>
        <w:pStyle w:val="Default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overarching objective of these reports is to promote a personally meaningful learning experience. Your Progression M</w:t>
      </w:r>
      <w:r>
        <w:rPr>
          <w:rFonts w:ascii="Times New Roman" w:hAnsi="Times New Roman"/>
          <w:sz w:val="24"/>
          <w:szCs w:val="24"/>
        </w:rPr>
        <w:t xml:space="preserve">entor can be </w:t>
      </w:r>
      <w:r>
        <w:rPr>
          <w:rFonts w:ascii="Times New Roman" w:hAnsi="Times New Roman"/>
          <w:sz w:val="24"/>
          <w:szCs w:val="24"/>
        </w:rPr>
        <w:t xml:space="preserve">a key support in this process. </w:t>
      </w:r>
    </w:p>
    <w:p w:rsidR="009308C6" w:rsidRDefault="009308C6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:rsidR="009308C6" w:rsidRDefault="009308C6">
      <w:pPr>
        <w:pStyle w:val="Default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share your complete report with the case supervisor and your Progression Mentor.</w:t>
      </w:r>
    </w:p>
    <w:p w:rsidR="009308C6" w:rsidRDefault="009308C6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:rsidR="009308C6" w:rsidRDefault="009308C6" w:rsidP="009308C6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</w:t>
      </w:r>
      <w:proofErr w:type="spellStart"/>
      <w:r>
        <w:rPr>
          <w:rFonts w:ascii="Georgia" w:hAnsi="Georgia"/>
          <w:i/>
          <w:iCs/>
          <w:sz w:val="18"/>
          <w:szCs w:val="18"/>
        </w:rPr>
        <w:t>Toula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iCs/>
          <w:sz w:val="18"/>
          <w:szCs w:val="18"/>
        </w:rPr>
        <w:t>Kalven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, Chicago Center for Psychoanalysis at the above PO Box address.  Please submit a second hard copy to Steve Vogelstein, Progression Chair, </w:t>
      </w:r>
      <w:proofErr w:type="gramStart"/>
      <w:r>
        <w:rPr>
          <w:rFonts w:ascii="Georgia" w:hAnsi="Georgia"/>
          <w:i/>
          <w:iCs/>
          <w:sz w:val="18"/>
          <w:szCs w:val="18"/>
        </w:rPr>
        <w:t>540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Frontage Road, Suite 2110, Northfield IL 60093. </w:t>
      </w:r>
      <w:r>
        <w:t xml:space="preserve"> </w:t>
      </w:r>
      <w:r>
        <w:rPr>
          <w:rFonts w:ascii="Georgia" w:hAnsi="Georgia"/>
          <w:i/>
          <w:iCs/>
          <w:sz w:val="18"/>
          <w:szCs w:val="18"/>
        </w:rPr>
        <w:t xml:space="preserve">The completed form will </w:t>
      </w:r>
      <w:proofErr w:type="gramStart"/>
      <w:r>
        <w:rPr>
          <w:rFonts w:ascii="Georgia" w:hAnsi="Georgia"/>
          <w:i/>
          <w:iCs/>
          <w:sz w:val="18"/>
          <w:szCs w:val="18"/>
        </w:rPr>
        <w:t>saved  in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your file.</w:t>
      </w:r>
      <w:r>
        <w:rPr>
          <w:rFonts w:ascii="Lucida Grande" w:eastAsia="Lucida Grande" w:hAnsi="Lucida Grande" w:cs="Lucida Grande"/>
          <w:sz w:val="18"/>
          <w:szCs w:val="18"/>
        </w:rPr>
        <w:br/>
      </w:r>
    </w:p>
    <w:p w:rsidR="00116ACF" w:rsidRDefault="00116ACF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6ACF" w:rsidRDefault="00116ACF">
      <w:pPr>
        <w:pStyle w:val="Default"/>
        <w:spacing w:before="2" w:after="2"/>
        <w:ind w:right="720"/>
        <w:rPr>
          <w:rFonts w:ascii="Georgia" w:eastAsia="Georgia" w:hAnsi="Georgia" w:cs="Georgia"/>
        </w:rPr>
      </w:pPr>
    </w:p>
    <w:p w:rsidR="00116ACF" w:rsidRDefault="00116ACF">
      <w:pPr>
        <w:pStyle w:val="Default"/>
        <w:spacing w:before="2" w:after="2"/>
        <w:ind w:right="720"/>
        <w:rPr>
          <w:rFonts w:ascii="Georgia" w:eastAsia="Georgia" w:hAnsi="Georgia" w:cs="Georgia"/>
          <w:i/>
          <w:iCs/>
        </w:rPr>
      </w:pPr>
    </w:p>
    <w:p w:rsidR="00116ACF" w:rsidRDefault="00116ACF">
      <w:pPr>
        <w:pStyle w:val="Default"/>
        <w:spacing w:after="240" w:line="340" w:lineRule="atLeast"/>
      </w:pPr>
    </w:p>
    <w:sectPr w:rsidR="00116ACF" w:rsidSect="00116ACF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CF" w:rsidRDefault="00116ACF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CF" w:rsidRDefault="00116A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116ACF"/>
    <w:rsid w:val="00116ACF"/>
    <w:rsid w:val="009308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A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16ACF"/>
    <w:rPr>
      <w:u w:val="single"/>
    </w:rPr>
  </w:style>
  <w:style w:type="paragraph" w:customStyle="1" w:styleId="Default">
    <w:name w:val="Default"/>
    <w:rsid w:val="00116ACF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sid w:val="00116ACF"/>
  </w:style>
  <w:style w:type="character" w:customStyle="1" w:styleId="Hyperlink0">
    <w:name w:val="Hyperlink.0"/>
    <w:basedOn w:val="None"/>
    <w:rsid w:val="00116ACF"/>
    <w:rPr>
      <w:color w:val="0432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Macintosh Word</Application>
  <DocSecurity>0</DocSecurity>
  <Lines>15</Lines>
  <Paragraphs>3</Paragraphs>
  <ScaleCrop>false</ScaleCrop>
  <Company>Chicago Center for Psychoanalysis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2</cp:revision>
  <dcterms:created xsi:type="dcterms:W3CDTF">2016-05-26T20:36:00Z</dcterms:created>
  <dcterms:modified xsi:type="dcterms:W3CDTF">2016-05-26T20:38:00Z</dcterms:modified>
</cp:coreProperties>
</file>